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before="0"/>
        <w:ind w:firstLine="0" w:left="0" w:right="0"/>
        <w:jc w:val="both"/>
        <w:rPr>
          <w:b w:val="0"/>
          <w:sz w:val="28"/>
        </w:rPr>
      </w:pPr>
      <w:r>
        <w:rPr>
          <w:b w:val="1"/>
          <w:sz w:val="28"/>
        </w:rPr>
        <w:t>С 1 сентября 2026 года вступают в силу новые Правила использования лесов для осуществления геологического изучения недр, разведки и добычи полезных ископаемых</w:t>
      </w:r>
    </w:p>
    <w:p w14:paraId="05000000">
      <w:pPr>
        <w:widowControl w:val="1"/>
        <w:spacing w:after="0" w:before="0"/>
        <w:ind w:firstLine="0" w:left="0" w:right="0"/>
        <w:jc w:val="both"/>
        <w:rPr>
          <w:b w:val="1"/>
          <w:sz w:val="28"/>
        </w:rPr>
      </w:pPr>
    </w:p>
    <w:p w14:paraId="06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Приказом Минприроды России от 09.04.2026 № 198 </w:t>
      </w:r>
      <w:r>
        <w:rPr>
          <w:b w:val="0"/>
          <w:sz w:val="28"/>
        </w:rPr>
        <w:t>утверждены Правила использования лесов для осуществления геологического изучения недр, разведки и добычи полезных ископаемых и Перечень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сервитута.</w:t>
      </w:r>
    </w:p>
    <w:p w14:paraId="07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Также установлен Перечень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сервитута.</w:t>
      </w:r>
    </w:p>
    <w:p w14:paraId="08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Утратит силу приказ Минприроды России от 07.07.2020 N 417, регулирующий аналогичные правоотношения.</w:t>
      </w:r>
    </w:p>
    <w:p w14:paraId="09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b w:val="0"/>
          <w:sz w:val="28"/>
          <w:u w:val="none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b w:val="1"/>
          <w:sz w:val="28"/>
        </w:rPr>
        <w:t>Обновлены правила заготовки пищевых лесных ресурсов и сбора лекарственных растений в предпринимательских целях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1"/>
          <w:sz w:val="28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1"/>
          <w:sz w:val="28"/>
        </w:rPr>
      </w:pPr>
      <w:r>
        <w:rPr>
          <w:b w:val="0"/>
          <w:sz w:val="28"/>
        </w:rPr>
        <w:t>Приказом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Минприроды России от 23.03.2026 № 154 </w:t>
      </w:r>
      <w:r>
        <w:rPr>
          <w:b w:val="0"/>
          <w:sz w:val="28"/>
        </w:rPr>
        <w:t>утверждены Правила заготовки пищевых лесных ресурсов и сбора лекарственных растений.</w:t>
      </w:r>
    </w:p>
    <w:p w14:paraId="0F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Заготовка пищевых лесных ресурсов и сбор лекарственных растений осуществляется на основании договоров аренды лесных участков. При этом должны применяться способы и технологии, исключающие истощение пищевых лесных ресурсов и лекарственных растений. (Например, з</w:t>
      </w:r>
      <w:r>
        <w:rPr>
          <w:b w:val="0"/>
          <w:sz w:val="28"/>
        </w:rPr>
        <w:t>апрещается вырывать растения с корнями, повреждать листья (вайи) и корневища.</w:t>
      </w:r>
      <w:r>
        <w:rPr>
          <w:sz w:val="28"/>
        </w:rPr>
        <w:t>)</w:t>
      </w:r>
    </w:p>
    <w:p w14:paraId="10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Уточнены права и обязанности лиц, осуществляющих использование лесов для заготовки пищевых лесных ресурсов и сбора лекарственных растений, а также требования к заготовке отдельных видов ресурсов.</w:t>
      </w:r>
    </w:p>
    <w:p w14:paraId="11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Приказ вступает в силу с 1 сентября 2026 г. и действует до 1 сентября 2032 г.</w:t>
      </w: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b w:val="0"/>
        </w:rPr>
      </w:pP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14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15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b w:val="1"/>
          <w:sz w:val="28"/>
        </w:rPr>
        <w:t>С 1 сентября 2026 года вступают в силу новые Правила использования лесов для выращивания лесных плодовых, ягодных, декоративных растений, лекарственных растений</w:t>
      </w:r>
    </w:p>
    <w:p w14:paraId="16000000">
      <w:pPr>
        <w:widowControl w:val="0"/>
        <w:spacing w:after="0" w:before="0" w:line="240" w:lineRule="auto"/>
        <w:ind w:firstLine="709" w:left="0" w:right="0"/>
        <w:jc w:val="both"/>
        <w:rPr>
          <w:b w:val="1"/>
          <w:sz w:val="28"/>
        </w:rPr>
      </w:pPr>
    </w:p>
    <w:p w14:paraId="17000000">
      <w:pPr>
        <w:widowControl w:val="0"/>
        <w:spacing w:after="0" w:before="0" w:line="240" w:lineRule="auto"/>
        <w:ind w:firstLine="709" w:left="0" w:right="0"/>
        <w:jc w:val="both"/>
        <w:rPr>
          <w:b w:val="1"/>
          <w:sz w:val="28"/>
        </w:rPr>
      </w:pPr>
      <w:r>
        <w:rPr>
          <w:strike w:val="0"/>
          <w:color w:val="0000FF"/>
          <w:sz w:val="28"/>
          <w:u w:color="000000" w:val="none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 xml:space="preserve">Минприроды России от 17.03.2026 № 139 </w:t>
      </w:r>
      <w:r>
        <w:rPr>
          <w:sz w:val="28"/>
        </w:rPr>
        <w:t>утверждены Правила использования лесов для выращивания лесных плодовых, ягодных, декоративных растений, лекарственных растений.</w:t>
      </w:r>
    </w:p>
    <w:p w14:paraId="18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Граждане, юридические лица, которым предоставлено право использования лесов для выращивания лесных плодовых, ягодных, декоративных растений, лекарственных растений, должны осуществлять использование лесов способами и технологиями, предотвращающими возникновение эрозии почв, исключающими </w:t>
      </w:r>
      <w:r>
        <w:rPr>
          <w:rStyle w:val="Style_2_ch"/>
          <w:b w:val="0"/>
          <w:sz w:val="28"/>
        </w:rPr>
        <w:t>негативное воздействие на последующее воспроизводство лесов, а также на состояние природных объектов.</w:t>
      </w:r>
    </w:p>
    <w:p w14:paraId="19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rStyle w:val="Style_2_ch"/>
          <w:b w:val="0"/>
          <w:sz w:val="28"/>
        </w:rPr>
        <w:t xml:space="preserve">Уточнены </w:t>
      </w:r>
      <w:r>
        <w:rPr>
          <w:rStyle w:val="Style_2_ch"/>
          <w:b w:val="0"/>
          <w:sz w:val="28"/>
        </w:rPr>
        <w:t xml:space="preserve">Права и обязанности лиц, осуществляющих использование </w:t>
      </w:r>
      <w:r>
        <w:rPr>
          <w:rStyle w:val="Style_2_ch"/>
          <w:b w:val="0"/>
          <w:sz w:val="28"/>
        </w:rPr>
        <w:t xml:space="preserve">лесов для выращивания лесных плодовых, ягодных, декоративных </w:t>
      </w:r>
      <w:r>
        <w:rPr>
          <w:rStyle w:val="Style_2_ch"/>
          <w:b w:val="0"/>
          <w:sz w:val="28"/>
        </w:rPr>
        <w:t>растений, лекарственных растений</w:t>
      </w:r>
    </w:p>
    <w:p w14:paraId="1A000000">
      <w:pPr>
        <w:widowControl w:val="0"/>
        <w:spacing w:after="0" w:before="0" w:line="240" w:lineRule="auto"/>
        <w:ind w:firstLine="709" w:left="0" w:right="0"/>
        <w:jc w:val="both"/>
      </w:pPr>
    </w:p>
    <w:p w14:paraId="1B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1C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1D000000">
      <w:pPr>
        <w:widowControl w:val="0"/>
        <w:spacing w:after="0" w:before="0" w:line="240" w:lineRule="auto"/>
        <w:ind w:firstLine="0" w:left="0" w:right="0"/>
        <w:jc w:val="both"/>
        <w:rPr>
          <w:b w:val="1"/>
          <w:sz w:val="28"/>
        </w:rPr>
      </w:pPr>
      <w:r>
        <w:rPr>
          <w:b w:val="1"/>
          <w:sz w:val="28"/>
        </w:rPr>
        <w:t>Ответственность за сбор валежника в лесу</w:t>
      </w:r>
    </w:p>
    <w:p w14:paraId="1E000000">
      <w:pPr>
        <w:widowControl w:val="0"/>
        <w:spacing w:after="0" w:before="0" w:line="240" w:lineRule="auto"/>
        <w:ind w:firstLine="0" w:left="0" w:right="0"/>
        <w:jc w:val="both"/>
        <w:rPr>
          <w:b w:val="1"/>
          <w:sz w:val="28"/>
        </w:rPr>
      </w:pPr>
    </w:p>
    <w:p w14:paraId="1F000000">
      <w:pPr>
        <w:widowControl w:val="1"/>
        <w:spacing w:after="0" w:before="0"/>
        <w:ind w:firstLine="709" w:left="0" w:right="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К валежнику относятся лежащие на земле остатки стволов деревьев, сучьев, не являющихся порубочными остатками в местах проведения лесосечных работ, и (или) образовавшиеся в результате естественных биологических процессов (усыхание, повреждение насекомыми, стволовыми вредителями, поражение болезнями леса, нарушение целостности корневой системы и т.д.) или под воздействием неблагоприятных факторов окружающей среды (например, бурелома, снегопада) (</w:t>
      </w:r>
      <w:r>
        <w:rPr>
          <w:b w:val="0"/>
          <w:strike w:val="0"/>
          <w:color w:val="0000FF"/>
          <w:sz w:val="28"/>
          <w:u w:color="000000" w:val="none"/>
        </w:rPr>
        <w:t>п. 17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Правил, утв. Приказом Минприроды России от 28.07.2020 N 496;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ч. 13 ст. 3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Закона Московской области от 12.07.2007 N 104/2007-ОЗ)</w:t>
      </w:r>
    </w:p>
    <w:p w14:paraId="20000000">
      <w:pPr>
        <w:widowControl w:val="1"/>
        <w:spacing w:after="0" w:before="0"/>
        <w:ind w:firstLine="709" w:left="0" w:right="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Валежник относится к недревесным лесным ресурсам, заготовку и сбор которых для собственных нужд, то есть не в коммерческих целях, граждане могут осуществлять свободно и бесплатно при условии соблюдения порядка, утвержденного законом субъекта РФ (</w:t>
      </w:r>
      <w:r>
        <w:rPr>
          <w:b w:val="0"/>
          <w:strike w:val="0"/>
          <w:color w:val="0000FF"/>
          <w:sz w:val="28"/>
          <w:u w:color="000000" w:val="none"/>
        </w:rPr>
        <w:t>ч. 1 ст. 11</w:t>
      </w:r>
      <w:r>
        <w:rPr>
          <w:b w:val="0"/>
          <w:sz w:val="28"/>
          <w:u w:val="none"/>
        </w:rPr>
        <w:t>,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ч. 2 ст. 32</w:t>
      </w:r>
      <w:r>
        <w:rPr>
          <w:b w:val="0"/>
          <w:sz w:val="28"/>
          <w:u w:val="none"/>
        </w:rPr>
        <w:t>,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ч. 1</w:t>
      </w:r>
      <w:r>
        <w:rPr>
          <w:b w:val="0"/>
          <w:sz w:val="28"/>
          <w:u w:val="none"/>
        </w:rPr>
        <w:t>,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3</w:t>
      </w:r>
      <w:r>
        <w:rPr>
          <w:b w:val="0"/>
          <w:sz w:val="28"/>
          <w:u w:val="none"/>
        </w:rPr>
        <w:t>,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4 ст. 33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ЛК РФ).</w:t>
      </w:r>
    </w:p>
    <w:p w14:paraId="21000000">
      <w:pPr>
        <w:widowControl w:val="0"/>
        <w:spacing w:after="0" w:before="0" w:line="240" w:lineRule="auto"/>
        <w:ind w:firstLine="709" w:left="0" w:right="0"/>
        <w:jc w:val="both"/>
        <w:rPr>
          <w:sz w:val="28"/>
          <w:u w:val="none"/>
        </w:rPr>
      </w:pPr>
      <w:r>
        <w:rPr>
          <w:b w:val="0"/>
          <w:sz w:val="28"/>
          <w:u w:val="none"/>
        </w:rPr>
        <w:t>Нарушение гражданами правил заготовки и сбора недревесных лесных ресурсов, в частности валежника, может повлечь административную ответственность (</w:t>
      </w:r>
      <w:r>
        <w:rPr>
          <w:b w:val="0"/>
          <w:strike w:val="0"/>
          <w:color w:val="0000FF"/>
          <w:sz w:val="28"/>
          <w:u w:color="000000" w:val="none"/>
        </w:rPr>
        <w:t>ч. 3 ст. 8.25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КоАП РФ).</w:t>
      </w:r>
    </w:p>
    <w:p w14:paraId="22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23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24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25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26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27000000">
      <w:pPr>
        <w:widowControl w:val="0"/>
        <w:spacing w:after="0" w:before="0" w:line="240" w:lineRule="auto"/>
        <w:ind w:firstLine="142" w:left="0" w:right="0"/>
        <w:jc w:val="both"/>
        <w:rPr>
          <w:sz w:val="28"/>
        </w:rPr>
      </w:pPr>
      <w:r>
        <w:rPr>
          <w:b w:val="1"/>
          <w:sz w:val="28"/>
        </w:rPr>
        <w:t>Что считается лесом?</w:t>
      </w:r>
    </w:p>
    <w:p w14:paraId="28000000">
      <w:pPr>
        <w:widowControl w:val="1"/>
        <w:spacing w:after="0" w:before="0"/>
        <w:ind w:firstLine="709" w:left="0" w:right="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Под лесом понимается целостная совокупность лесных древесных и иных растений, земли, животных, микроорганизмов и других природных компонентов, находящихся во взаимосвязи внутренней и с внешней средой (п. 3.1.3 Стандарта отрасли ОСТ 56-108-98 "Лесоводство. Термины и определения", утв.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Приказом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Рослесхоза от 3 декабря 1998 г. N 203).</w:t>
      </w:r>
    </w:p>
    <w:p w14:paraId="29000000">
      <w:pPr>
        <w:widowControl w:val="1"/>
        <w:spacing w:after="0" w:before="0"/>
        <w:ind w:firstLine="709" w:left="0" w:right="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В соответствии со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ст. 5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ЛК РФ использование, охрана, защита, воспроизводство лесов осуществляются исходя из понятия о лесе как об экологической системе или как о природном ресурсе.</w:t>
      </w:r>
    </w:p>
    <w:p w14:paraId="2A000000">
      <w:pPr>
        <w:widowControl w:val="1"/>
        <w:spacing w:after="0" w:before="0"/>
        <w:ind w:firstLine="709" w:left="0" w:right="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Согласно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п. 3.1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Постановления Конституционного Суда РФ от 02.06.2015 N 12-П "По делу о проверке конституционности части 2 статьи 99, части 2 статьи 100 Лесного кодекса Российской Федерации и положений постановления Правительства Российской Федерации "Об исчислении размера вреда, причиненного лесам вследствие нарушения лесного законодательства" в связи с жалобой общества с ограниченной ответственностью "Заполярнефть" (далее - Постановление Конституционного Суда РФ от 02.06.2015 N 12-П) лес в качестве одной из разновидностей природных объектов определяется как естественная экологическая система, природный ландшафт и составляющие их элементы, сохранившие свои природные свойства.</w:t>
      </w:r>
    </w:p>
    <w:p w14:paraId="2B000000">
      <w:pPr>
        <w:widowControl w:val="1"/>
        <w:spacing w:after="0" w:before="0"/>
        <w:ind w:firstLine="709" w:left="0" w:right="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В силу двойственности понятия "лес" при регулировании отношений по возмещению вреда в тех случаях, когда лес рассматривается как экосистема, превалирует экологический фактор и проявляются особенности особой экологической ответственности, предполагающей расходы на восстановление всех компонентов экосистемы на поврежденном участке; если же речь идет о лесе как природном ресурсе, то лес рассматривается в качестве экономической категории, а потому в причиненный ущерб включается стоимость утраченных компонентов, что характерно для компенсаторной функции, выполняемой гражданским законодательством.</w:t>
      </w:r>
    </w:p>
    <w:p w14:paraId="2C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  <w:u w:val="none"/>
        </w:rPr>
        <w:t>Согласно</w:t>
      </w:r>
      <w:r>
        <w:rPr>
          <w:b w:val="0"/>
          <w:sz w:val="28"/>
          <w:u w:val="none"/>
        </w:rPr>
        <w:t xml:space="preserve"> </w:t>
      </w:r>
      <w:r>
        <w:rPr>
          <w:b w:val="0"/>
          <w:strike w:val="0"/>
          <w:color w:val="0000FF"/>
          <w:sz w:val="28"/>
          <w:u w:color="000000" w:val="none"/>
        </w:rPr>
        <w:t>абз. 5 п. 3.1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Постановления Конституционного Суда РФ от 02.06.2015 N 12-П лес как природный ресурс является комплексной экологической системой, состоящей из почв, подземных и наземных источников, объектов растительного и животного мира, находящихся в тесной взаимосвязи, а потому негативное воздействие на отдельные компоненты экологической системы лесов влечет нарушение внутрисистемных связей, нанося тем самым вред экосистеме в целом. Соответственно, исчисление размера вреда, причиненного лесам, должно производиться с учетом характера действий (бездействия) правонарушителя, их ближайших и отдаленных последствий, ущерба, нанесенного как экосистеме в целом, так и отдельным ее компонентам (элементам природной среды), н</w:t>
      </w:r>
      <w:r>
        <w:rPr>
          <w:b w:val="0"/>
          <w:sz w:val="28"/>
        </w:rPr>
        <w:t>апример, лесной растительности, животному миру, подземным водам.</w:t>
      </w:r>
    </w:p>
    <w:p w14:paraId="2D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2E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2F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30000000">
      <w:pPr>
        <w:widowControl w:val="1"/>
        <w:spacing w:after="0" w:before="0"/>
        <w:ind w:firstLine="0" w:left="0" w:right="0"/>
        <w:jc w:val="both"/>
        <w:rPr>
          <w:b w:val="0"/>
          <w:sz w:val="28"/>
        </w:rPr>
      </w:pPr>
      <w:r>
        <w:rPr>
          <w:b w:val="1"/>
          <w:sz w:val="28"/>
        </w:rPr>
        <w:t>С 1 сентября 2026 года заработает новый Порядок государственной или муниципальной экспертизы проекта освоения лесов</w:t>
      </w:r>
    </w:p>
    <w:p w14:paraId="31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Приказом Минприроды России от 03.03.2026 № 113 </w:t>
      </w:r>
      <w:r>
        <w:rPr>
          <w:b w:val="0"/>
          <w:sz w:val="28"/>
        </w:rPr>
        <w:t>утвержден Порядок государственной или муниципальной экспертизы проекта освоения лесов.</w:t>
      </w:r>
    </w:p>
    <w:p w14:paraId="32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Целью экспертизы является оценка соответствия проекта, изменений в него нормам лесного законодательства, законодательства об охране окружающей среды, целям и видам освоения лесов, предусмотренным проектом освоения лесов, договору аренды лесного участка, решению о предоставлении лесного участка в постоянное (бессрочное) пользование, решению об установлении публичного сервитута и (или) соглашению об осуществлении публичного сервитута (при наличии), соглашению об установлении сервитута, лесохозяйственному регламенту лесничества, лесному плану субъекта РФ.</w:t>
      </w:r>
    </w:p>
    <w:p w14:paraId="33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Утратит силу аналогичный приказ Минприроды России от 30.07.2020 N 513.</w:t>
      </w:r>
    </w:p>
    <w:p w14:paraId="34000000">
      <w:pPr>
        <w:widowControl w:val="1"/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Настоящий приказ действует до 1 сентября 2032 г.</w:t>
      </w:r>
    </w:p>
    <w:p w14:paraId="35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36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37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38000000">
      <w:pPr>
        <w:spacing w:after="0" w:before="0"/>
        <w:ind w:firstLine="0" w:left="0" w:right="0"/>
        <w:jc w:val="both"/>
        <w:rPr>
          <w:b w:val="0"/>
          <w:sz w:val="28"/>
        </w:rPr>
      </w:pPr>
      <w:r>
        <w:rPr>
          <w:b w:val="1"/>
          <w:sz w:val="28"/>
        </w:rPr>
        <w:t>С 1 сентября 2026 года заработают новые Правила санитарной безопасности в лесах</w:t>
      </w:r>
    </w:p>
    <w:p w14:paraId="39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Постановлением Правительства РФ от 30.05.2026 № 652 </w:t>
      </w:r>
      <w:r>
        <w:rPr>
          <w:b w:val="0"/>
          <w:sz w:val="28"/>
        </w:rPr>
        <w:t>утверждены Правила санитарной безопасности в лесах.</w:t>
      </w:r>
    </w:p>
    <w:p w14:paraId="3A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Правила устанавливают единые требования к мерам санитарной безопасности в лесах в зависимости от целевого назначения земель и лесов и обеспечению санитарной безопасности в лесах, в том числе при использовании, охране, защите, воспроизводстве лесов, осуществлении иной деятельности в лесах, а также при пребывании в них граждан.</w:t>
      </w:r>
    </w:p>
    <w:p w14:paraId="3B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Утратит силу аналогичное постановление Правительства РФ от 09.12.2020 № 2047.</w:t>
      </w:r>
    </w:p>
    <w:p w14:paraId="3C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Настоящее постановление действует до 1 сентября 2032 г.</w:t>
      </w:r>
    </w:p>
    <w:p w14:paraId="3D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3E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3F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40000000">
      <w:pPr>
        <w:spacing w:after="0" w:before="0"/>
        <w:ind w:firstLine="0" w:left="0" w:right="0"/>
        <w:jc w:val="both"/>
        <w:rPr>
          <w:b w:val="0"/>
          <w:sz w:val="28"/>
        </w:rPr>
      </w:pPr>
      <w:r>
        <w:rPr>
          <w:b w:val="1"/>
          <w:sz w:val="28"/>
        </w:rPr>
        <w:t>Правила заготовки растений и грибов, занесенных в красные книги, утверждены новым постановлением</w:t>
      </w:r>
    </w:p>
    <w:p w14:paraId="41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Постановлением Правительства РФ от 01.06.2026 № 670 </w:t>
      </w:r>
      <w:r>
        <w:rPr>
          <w:b w:val="0"/>
          <w:sz w:val="28"/>
        </w:rPr>
        <w:t>утверждены Правила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Федерации.</w:t>
      </w:r>
    </w:p>
    <w:p w14:paraId="42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связи с истечением срока действия аналогичных правил утверждены:</w:t>
      </w:r>
    </w:p>
    <w:p w14:paraId="4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Правила сбора (заготовки) растений и грибов, занесенных в Красную книгу РФ, красные книги субъектов Российской Федерации;</w:t>
      </w:r>
    </w:p>
    <w:p w14:paraId="4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Правила выдачи разрешений на оборот растений, грибов, занесенных в Красную книгу РФ, красные книги субъектов РФ.</w:t>
      </w:r>
    </w:p>
    <w:p w14:paraId="4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Постановление вступает в силу с 1 сентября 2026 г. и действует до 1 сентября 2032 г.</w:t>
      </w:r>
    </w:p>
    <w:p w14:paraId="46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47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48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49000000">
      <w:pPr>
        <w:spacing w:after="0" w:before="0"/>
        <w:ind w:firstLine="0" w:left="0" w:right="0"/>
        <w:jc w:val="both"/>
        <w:rPr>
          <w:b w:val="0"/>
          <w:sz w:val="28"/>
        </w:rPr>
      </w:pPr>
      <w:r>
        <w:rPr>
          <w:b w:val="1"/>
          <w:sz w:val="28"/>
        </w:rPr>
        <w:t>С 1 сентября 2026 года вступают в силу новые Правила использования лесов для строительства, реконструкции, эксплуатации линейных объектов</w:t>
      </w:r>
    </w:p>
    <w:p w14:paraId="4A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</w:t>
      </w:r>
      <w:r>
        <w:rPr>
          <w:b w:val="0"/>
          <w:sz w:val="28"/>
        </w:rPr>
        <w:t xml:space="preserve">риказом Минприроды России от 27.03.2026 № 170 </w:t>
      </w:r>
      <w:r>
        <w:rPr>
          <w:b w:val="0"/>
          <w:sz w:val="28"/>
        </w:rPr>
        <w:t>утверждены Правила использования лесов для строительства, реконструкции, эксплуатации линейных объектов и Перечень случаев использования лесов в указанных целях без предоставления лесного участка, с установлением или без установления сервитута, публичного сервитута.</w:t>
      </w:r>
    </w:p>
    <w:p w14:paraId="4B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Правила распространяются на граждан, юридических лиц, использующих леса для строительства, реконструкции, эксплуатации линейных объектов, с предоставлением или без предоставления лесного участка, с установлением или без установления сервитута, публичного сервитута.</w:t>
      </w:r>
    </w:p>
    <w:p w14:paraId="4C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При использовании лесов, расположенных на землях лесного фонда, для строительства, реконструкции, эксплуатации линейных объектов должны использоваться в первую очередь нелесные земли, а при отсутствии таких земель - земли, предназначенные для лесовосстановления (вырубки, гари, редины, пустыри, прогалины и другие), а также площади, на которых произрастают лесные насаждения с полнотой 0,3 - 0,5 доли единицы (низкополнотные) и наименее хозяйственно ценные лесные насаждения.</w:t>
      </w:r>
    </w:p>
    <w:p w14:paraId="4D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целях размещения объектов, связанных со строительством или реконструкцией линейных объектов, в лесах, расположенных на землях, не относящихся к землям лесного фонда, используются в первую очередь земли, на которых не расположены лесные насаждения.</w:t>
      </w:r>
    </w:p>
    <w:p w14:paraId="4E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целях обеспечения безопасности граждан и создания необходимых условий для эксплуатации линейных объектов,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объектов, осуществляется использование лесов для проведения выборочных рубок и сплошных рубок деревьев, кустарников, лиан без предоставления лесных участков, установления сервитута, публичного сервитута.</w:t>
      </w:r>
    </w:p>
    <w:p w14:paraId="4F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Также установлен перечень случаев использования лесов для строительства, реконструкции, эксплуатации линейных объектов без предоставления лесных участков, с установлением или без установления сервитута, публичного сервитута.</w:t>
      </w:r>
    </w:p>
    <w:p w14:paraId="50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Настоящий приказ вступает в силу с 1 сентября 2026 года и действует до 1 сентября 2032 года. Признаются утратившими силу приказ Минприроды от 10 июля 2020 года N 434 и изменяющий его ак</w:t>
      </w:r>
      <w:r>
        <w:rPr>
          <w:b w:val="0"/>
          <w:sz w:val="28"/>
        </w:rPr>
        <w:t>т.</w:t>
      </w:r>
    </w:p>
    <w:p w14:paraId="51000000">
      <w:pPr>
        <w:spacing w:after="0" w:before="0"/>
        <w:ind w:firstLine="0" w:left="0" w:right="0"/>
        <w:jc w:val="both"/>
        <w:rPr>
          <w:b w:val="0"/>
        </w:rPr>
      </w:pPr>
    </w:p>
    <w:p w14:paraId="52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53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5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1"/>
          <w:sz w:val="28"/>
        </w:rPr>
        <w:t>Минприроды утверждены типовые договоры безвозмездного пользования лесными участками</w:t>
      </w:r>
    </w:p>
    <w:p w14:paraId="5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Приказом Минприроды России от 02.04.2026 № 184 </w:t>
      </w:r>
      <w:r>
        <w:rPr>
          <w:b w:val="0"/>
          <w:sz w:val="28"/>
        </w:rPr>
        <w:t>утверждены типовые договора безвозмездного пользования лесными участками.</w:t>
      </w:r>
    </w:p>
    <w:p w14:paraId="5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Утверждены:</w:t>
      </w:r>
    </w:p>
    <w:p w14:paraId="5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типовой договор безвозмездного пользования лесным участком для ведения сельского хозяйства;</w:t>
      </w:r>
    </w:p>
    <w:p w14:paraId="58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типовой договор безвозмездного пользования лесным участком для строительства, реконструкции, эксплуатации линейных объектов;</w:t>
      </w:r>
    </w:p>
    <w:p w14:paraId="59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типовой договор безвозмездного пользования лесным участком для осуществления религиозной деятельности.</w:t>
      </w:r>
    </w:p>
    <w:p w14:paraId="5A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Настоящий приказ вступает в силу с 1 сентября 2026 года и действует до 1 сентября 2032 года.</w:t>
      </w:r>
    </w:p>
    <w:p w14:paraId="5B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5C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Разъяснение подготовлено Новгородской межрайонной природоохранной прокуратурой</w:t>
      </w:r>
    </w:p>
    <w:p w14:paraId="5D000000">
      <w:pPr>
        <w:widowControl w:val="1"/>
        <w:spacing w:after="0" w:before="0"/>
        <w:ind w:firstLine="0" w:left="0" w:right="0"/>
        <w:jc w:val="both"/>
        <w:rPr>
          <w:b w:val="0"/>
          <w:sz w:val="28"/>
        </w:rPr>
      </w:pPr>
    </w:p>
    <w:sectPr>
      <w:headerReference r:id="rId1" w:type="default"/>
      <w:pgSz w:h="16838" w:orient="portrait" w:w="11906"/>
      <w:pgMar w:bottom="1418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  <w:p w14:paraId="03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Normal (Web)"/>
    <w:basedOn w:val="Style_2"/>
    <w:link w:val="Style_16_ch"/>
    <w:pPr>
      <w:widowControl w:val="0"/>
      <w:spacing w:afterAutospacing="on" w:beforeAutospacing="on"/>
      <w:ind/>
    </w:pPr>
  </w:style>
  <w:style w:styleId="Style_16_ch" w:type="character">
    <w:name w:val="Normal (Web)"/>
    <w:basedOn w:val="Style_2_ch"/>
    <w:link w:val="Style_16"/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2026-06-18T17:30:05Z</dcterms:created>
  <dcterms:modified xsi:type="dcterms:W3CDTF">2026-06-21T09:17:22Z</dcterms:modified>
</cp:coreProperties>
</file>